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4723" w14:textId="21E1F5E9" w:rsidR="005B48ED" w:rsidRDefault="005B48ED" w:rsidP="005B48ED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奥四万十統一ブランドの</w:t>
      </w:r>
      <w:r w:rsidR="00A41755">
        <w:rPr>
          <w:rFonts w:ascii="HG明朝E" w:eastAsia="HG明朝E" w:hAnsi="HG明朝E" w:hint="eastAsia"/>
          <w:sz w:val="32"/>
          <w:szCs w:val="32"/>
        </w:rPr>
        <w:t>作成</w:t>
      </w:r>
      <w:r w:rsidR="004F565A">
        <w:rPr>
          <w:rFonts w:ascii="HG明朝E" w:eastAsia="HG明朝E" w:hAnsi="HG明朝E" w:hint="eastAsia"/>
          <w:sz w:val="32"/>
          <w:szCs w:val="32"/>
        </w:rPr>
        <w:t>事業</w:t>
      </w:r>
      <w:r w:rsidR="0076487F">
        <w:rPr>
          <w:rFonts w:ascii="HG明朝E" w:eastAsia="HG明朝E" w:hAnsi="HG明朝E" w:hint="eastAsia"/>
          <w:sz w:val="32"/>
          <w:szCs w:val="32"/>
        </w:rPr>
        <w:t>（案）</w:t>
      </w:r>
    </w:p>
    <w:p w14:paraId="6132DD7C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</w:p>
    <w:p w14:paraId="61738C38" w14:textId="30EEBDB8" w:rsidR="005B48ED" w:rsidRDefault="005B48ED" w:rsidP="005B48ED">
      <w:pPr>
        <w:ind w:firstLineChars="100" w:firstLine="240"/>
        <w:jc w:val="left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奥四万十エリアでの、イベント・キャンペーン・誘致事業等において</w:t>
      </w:r>
      <w:r w:rsidR="00C25EB7">
        <w:rPr>
          <w:rFonts w:ascii="HG明朝E" w:eastAsia="HG明朝E" w:hAnsi="HG明朝E" w:hint="eastAsia"/>
          <w:sz w:val="24"/>
          <w:szCs w:val="24"/>
        </w:rPr>
        <w:t>統一感のあるお出迎え</w:t>
      </w:r>
      <w:r w:rsidR="003D4D07">
        <w:rPr>
          <w:rFonts w:ascii="HG明朝E" w:eastAsia="HG明朝E" w:hAnsi="HG明朝E" w:hint="eastAsia"/>
          <w:sz w:val="24"/>
          <w:szCs w:val="24"/>
        </w:rPr>
        <w:t>できる意識の醸成を行い各地域にて一体感のある</w:t>
      </w:r>
      <w:r>
        <w:rPr>
          <w:rFonts w:ascii="HG明朝E" w:eastAsia="HG明朝E" w:hAnsi="HG明朝E" w:hint="eastAsia"/>
          <w:sz w:val="24"/>
          <w:szCs w:val="24"/>
        </w:rPr>
        <w:t>お出迎えができる</w:t>
      </w:r>
      <w:r w:rsidR="003D4D07">
        <w:rPr>
          <w:rFonts w:ascii="HG明朝E" w:eastAsia="HG明朝E" w:hAnsi="HG明朝E" w:hint="eastAsia"/>
          <w:sz w:val="24"/>
          <w:szCs w:val="24"/>
        </w:rPr>
        <w:t>体制を構築するためのツールとして地域をブランド化させた「ユニフォーム」の</w:t>
      </w:r>
      <w:r>
        <w:rPr>
          <w:rFonts w:ascii="HG明朝E" w:eastAsia="HG明朝E" w:hAnsi="HG明朝E" w:hint="eastAsia"/>
          <w:sz w:val="24"/>
          <w:szCs w:val="24"/>
        </w:rPr>
        <w:t>作成を行う。</w:t>
      </w:r>
    </w:p>
    <w:p w14:paraId="28D73CF4" w14:textId="77777777" w:rsidR="005B48ED" w:rsidRDefault="005B48ED" w:rsidP="005B48ED">
      <w:pPr>
        <w:jc w:val="left"/>
        <w:rPr>
          <w:rFonts w:ascii="HG明朝E" w:eastAsia="HG明朝E" w:hAnsi="HG明朝E"/>
          <w:sz w:val="24"/>
          <w:szCs w:val="24"/>
        </w:rPr>
      </w:pPr>
    </w:p>
    <w:p w14:paraId="644A12BD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</w:p>
    <w:p w14:paraId="08BDBC0C" w14:textId="1133B304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■奥四万十</w:t>
      </w:r>
      <w:r w:rsidR="003D4D07">
        <w:rPr>
          <w:rFonts w:ascii="HG明朝E" w:eastAsia="HG明朝E" w:hAnsi="HG明朝E" w:hint="eastAsia"/>
          <w:sz w:val="24"/>
          <w:szCs w:val="24"/>
        </w:rPr>
        <w:t>ブランド</w:t>
      </w:r>
      <w:r>
        <w:rPr>
          <w:rFonts w:ascii="HG明朝E" w:eastAsia="HG明朝E" w:hAnsi="HG明朝E" w:hint="eastAsia"/>
          <w:sz w:val="24"/>
          <w:szCs w:val="24"/>
        </w:rPr>
        <w:t>ユニフォームの作成</w:t>
      </w:r>
    </w:p>
    <w:p w14:paraId="71E3D499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</w:p>
    <w:p w14:paraId="11B0C825" w14:textId="0B50ADE9" w:rsidR="00B62198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スタッフジャンバー　　</w:t>
      </w:r>
      <w:r w:rsidR="00B62198">
        <w:rPr>
          <w:rFonts w:ascii="HG明朝E" w:eastAsia="HG明朝E" w:hAnsi="HG明朝E" w:hint="eastAsia"/>
          <w:sz w:val="24"/>
          <w:szCs w:val="24"/>
        </w:rPr>
        <w:t>リップスウインドブレーカージャンパー</w:t>
      </w:r>
    </w:p>
    <w:p w14:paraId="4C5FF348" w14:textId="0BCEA586" w:rsidR="005B48ED" w:rsidRDefault="005B48ED" w:rsidP="00B62198">
      <w:pPr>
        <w:ind w:firstLineChars="1100" w:firstLine="26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サイズ・数量　LL</w:t>
      </w:r>
      <w:r w:rsidR="00912AC5">
        <w:rPr>
          <w:rFonts w:ascii="HG明朝E" w:eastAsia="HG明朝E" w:hAnsi="HG明朝E" w:hint="eastAsia"/>
          <w:sz w:val="24"/>
          <w:szCs w:val="24"/>
        </w:rPr>
        <w:t>１0</w:t>
      </w:r>
      <w:r>
        <w:rPr>
          <w:rFonts w:ascii="HG明朝E" w:eastAsia="HG明朝E" w:hAnsi="HG明朝E" w:hint="eastAsia"/>
          <w:sz w:val="24"/>
          <w:szCs w:val="24"/>
        </w:rPr>
        <w:t>着、L</w:t>
      </w:r>
      <w:r w:rsidR="00B62198">
        <w:rPr>
          <w:rFonts w:ascii="HG明朝E" w:eastAsia="HG明朝E" w:hAnsi="HG明朝E" w:hint="eastAsia"/>
          <w:sz w:val="24"/>
          <w:szCs w:val="24"/>
        </w:rPr>
        <w:t>30</w:t>
      </w:r>
      <w:r>
        <w:rPr>
          <w:rFonts w:ascii="HG明朝E" w:eastAsia="HG明朝E" w:hAnsi="HG明朝E" w:hint="eastAsia"/>
          <w:sz w:val="24"/>
          <w:szCs w:val="24"/>
        </w:rPr>
        <w:t>着</w:t>
      </w:r>
      <w:r w:rsidR="00C25EB7">
        <w:rPr>
          <w:rFonts w:ascii="HG明朝E" w:eastAsia="HG明朝E" w:hAnsi="HG明朝E" w:hint="eastAsia"/>
          <w:sz w:val="24"/>
          <w:szCs w:val="24"/>
        </w:rPr>
        <w:t>、</w:t>
      </w:r>
      <w:r>
        <w:rPr>
          <w:rFonts w:ascii="HG明朝E" w:eastAsia="HG明朝E" w:hAnsi="HG明朝E" w:hint="eastAsia"/>
          <w:sz w:val="24"/>
          <w:szCs w:val="24"/>
        </w:rPr>
        <w:t>M</w:t>
      </w:r>
      <w:r w:rsidR="00B62198">
        <w:rPr>
          <w:rFonts w:ascii="HG明朝E" w:eastAsia="HG明朝E" w:hAnsi="HG明朝E" w:hint="eastAsia"/>
          <w:sz w:val="24"/>
          <w:szCs w:val="24"/>
        </w:rPr>
        <w:t>50</w:t>
      </w:r>
      <w:r>
        <w:rPr>
          <w:rFonts w:ascii="HG明朝E" w:eastAsia="HG明朝E" w:hAnsi="HG明朝E" w:hint="eastAsia"/>
          <w:sz w:val="24"/>
          <w:szCs w:val="24"/>
        </w:rPr>
        <w:t>着、S</w:t>
      </w:r>
      <w:r w:rsidR="00B62198">
        <w:rPr>
          <w:rFonts w:ascii="HG明朝E" w:eastAsia="HG明朝E" w:hAnsi="HG明朝E" w:hint="eastAsia"/>
          <w:sz w:val="24"/>
          <w:szCs w:val="24"/>
        </w:rPr>
        <w:t>10</w:t>
      </w:r>
      <w:r>
        <w:rPr>
          <w:rFonts w:ascii="HG明朝E" w:eastAsia="HG明朝E" w:hAnsi="HG明朝E" w:hint="eastAsia"/>
          <w:sz w:val="24"/>
          <w:szCs w:val="24"/>
        </w:rPr>
        <w:t>着</w:t>
      </w:r>
    </w:p>
    <w:p w14:paraId="1804FB2F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　　　　背文字</w:t>
      </w:r>
      <w:r>
        <w:rPr>
          <w:rFonts w:ascii="HG明朝E" w:eastAsia="HG明朝E" w:hAnsi="HG明朝E" w:hint="eastAsia"/>
          <w:sz w:val="40"/>
          <w:szCs w:val="40"/>
        </w:rPr>
        <w:t xml:space="preserve">　</w:t>
      </w:r>
      <w:r>
        <w:rPr>
          <w:rFonts w:ascii="UD デジタル 教科書体 N-B" w:eastAsia="UD デジタル 教科書体 N-B" w:hAnsi="HG明朝E" w:hint="eastAsia"/>
          <w:color w:val="FF0000"/>
          <w:sz w:val="40"/>
          <w:szCs w:val="40"/>
        </w:rPr>
        <w:t>奥　四　万　十</w:t>
      </w:r>
    </w:p>
    <w:p w14:paraId="1224EE61" w14:textId="77777777" w:rsidR="005B48ED" w:rsidRDefault="005B48ED" w:rsidP="005B48ED">
      <w:pPr>
        <w:ind w:firstLineChars="1400" w:firstLine="3360"/>
        <w:rPr>
          <w:rFonts w:ascii="UD デジタル 教科書体 N-B" w:eastAsia="UD デジタル 教科書体 N-B" w:hAnsi="HG明朝E"/>
          <w:sz w:val="16"/>
          <w:szCs w:val="16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Ansi="HG明朝E" w:hint="eastAsia"/>
          <w:color w:val="00B0F0"/>
          <w:sz w:val="16"/>
          <w:szCs w:val="16"/>
        </w:rPr>
        <w:t>須崎市・津野町・梼原町・中土佐町・四万十町</w:t>
      </w:r>
    </w:p>
    <w:p w14:paraId="2DD9AA79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　　　　色　パープル（桔梗の花をイメージ）</w:t>
      </w:r>
    </w:p>
    <w:p w14:paraId="126DB662" w14:textId="77777777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　　　　ワンポイントマーク　カワセミをロゴ化</w:t>
      </w:r>
    </w:p>
    <w:p w14:paraId="15FA7996" w14:textId="4418625F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　　　　　単価　2,500円～3,500円</w:t>
      </w:r>
      <w:r w:rsidR="00912AC5">
        <w:rPr>
          <w:rFonts w:ascii="HG明朝E" w:eastAsia="HG明朝E" w:hAnsi="HG明朝E" w:hint="eastAsia"/>
          <w:sz w:val="24"/>
          <w:szCs w:val="24"/>
        </w:rPr>
        <w:t xml:space="preserve">　制作数</w:t>
      </w:r>
      <w:r w:rsidR="00B62198">
        <w:rPr>
          <w:rFonts w:ascii="HG明朝E" w:eastAsia="HG明朝E" w:hAnsi="HG明朝E" w:hint="eastAsia"/>
          <w:sz w:val="24"/>
          <w:szCs w:val="24"/>
        </w:rPr>
        <w:t>１００</w:t>
      </w:r>
      <w:r w:rsidR="00912AC5">
        <w:rPr>
          <w:rFonts w:ascii="HG明朝E" w:eastAsia="HG明朝E" w:hAnsi="HG明朝E" w:hint="eastAsia"/>
          <w:sz w:val="24"/>
          <w:szCs w:val="24"/>
        </w:rPr>
        <w:t>着</w:t>
      </w:r>
    </w:p>
    <w:p w14:paraId="45173ADF" w14:textId="3053D72A" w:rsidR="005B48ED" w:rsidRDefault="005B48ED" w:rsidP="005B48ED">
      <w:pPr>
        <w:ind w:firstLineChars="1100" w:firstLine="26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  <w:r>
        <w:rPr>
          <w:rFonts w:ascii="HG明朝E" w:eastAsia="HG明朝E" w:hAnsi="HG明朝E" w:hint="eastAsia"/>
          <w:sz w:val="24"/>
          <w:szCs w:val="24"/>
          <w:bdr w:val="single" w:sz="4" w:space="0" w:color="auto" w:frame="1"/>
        </w:rPr>
        <w:t xml:space="preserve">総額　</w:t>
      </w:r>
      <w:r w:rsidR="00912AC5">
        <w:rPr>
          <w:rFonts w:ascii="HG明朝E" w:eastAsia="HG明朝E" w:hAnsi="HG明朝E" w:hint="eastAsia"/>
          <w:sz w:val="24"/>
          <w:szCs w:val="24"/>
          <w:bdr w:val="single" w:sz="4" w:space="0" w:color="auto" w:frame="1"/>
        </w:rPr>
        <w:t>375,000</w:t>
      </w:r>
      <w:r>
        <w:rPr>
          <w:rFonts w:ascii="HG明朝E" w:eastAsia="HG明朝E" w:hAnsi="HG明朝E" w:hint="eastAsia"/>
          <w:sz w:val="24"/>
          <w:szCs w:val="24"/>
          <w:bdr w:val="single" w:sz="4" w:space="0" w:color="auto" w:frame="1"/>
        </w:rPr>
        <w:t>円～</w:t>
      </w:r>
      <w:r w:rsidR="00912AC5">
        <w:rPr>
          <w:rFonts w:ascii="HG明朝E" w:eastAsia="HG明朝E" w:hAnsi="HG明朝E" w:hint="eastAsia"/>
          <w:sz w:val="24"/>
          <w:szCs w:val="24"/>
          <w:bdr w:val="single" w:sz="4" w:space="0" w:color="auto" w:frame="1"/>
        </w:rPr>
        <w:t>525,000</w:t>
      </w:r>
      <w:r>
        <w:rPr>
          <w:rFonts w:ascii="HG明朝E" w:eastAsia="HG明朝E" w:hAnsi="HG明朝E" w:hint="eastAsia"/>
          <w:sz w:val="24"/>
          <w:szCs w:val="24"/>
          <w:bdr w:val="single" w:sz="4" w:space="0" w:color="auto" w:frame="1"/>
        </w:rPr>
        <w:t>円</w:t>
      </w:r>
    </w:p>
    <w:p w14:paraId="225C1F84" w14:textId="4331BDAE" w:rsidR="003D4D07" w:rsidRDefault="003D4D07" w:rsidP="003D4D07">
      <w:pPr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664694ED" w14:textId="0CA821C7" w:rsidR="003D4D07" w:rsidRPr="00912AC5" w:rsidRDefault="003D4D07" w:rsidP="003D4D07">
      <w:pPr>
        <w:rPr>
          <w:rFonts w:ascii="HG明朝E" w:eastAsia="HG明朝E" w:hAnsi="HG明朝E"/>
          <w:sz w:val="24"/>
          <w:szCs w:val="24"/>
        </w:rPr>
      </w:pPr>
      <w:r w:rsidRPr="00912AC5">
        <w:rPr>
          <w:rFonts w:ascii="HG明朝E" w:eastAsia="HG明朝E" w:hAnsi="HG明朝E" w:hint="eastAsia"/>
          <w:sz w:val="24"/>
          <w:szCs w:val="24"/>
        </w:rPr>
        <w:t>・背文字の奥四万十の文字にはヒノキのイメージを盛り込む</w:t>
      </w:r>
    </w:p>
    <w:p w14:paraId="78DF93DF" w14:textId="33D2D340" w:rsidR="003D4D07" w:rsidRPr="00912AC5" w:rsidRDefault="003D4D07" w:rsidP="003D4D07">
      <w:pPr>
        <w:ind w:left="240" w:hangingChars="100" w:hanging="240"/>
        <w:rPr>
          <w:rFonts w:ascii="HG明朝E" w:eastAsia="HG明朝E" w:hAnsi="HG明朝E"/>
          <w:sz w:val="24"/>
          <w:szCs w:val="24"/>
        </w:rPr>
      </w:pPr>
      <w:r w:rsidRPr="00912AC5">
        <w:rPr>
          <w:rFonts w:ascii="HG明朝E" w:eastAsia="HG明朝E" w:hAnsi="HG明朝E" w:hint="eastAsia"/>
          <w:sz w:val="24"/>
          <w:szCs w:val="24"/>
        </w:rPr>
        <w:t>・色はパープルを使用するのは、各市町と坂本龍馬との関連性を盛り込むことで、坂本家家紋の桔梗の花の色を使用する。</w:t>
      </w:r>
    </w:p>
    <w:p w14:paraId="39FF1910" w14:textId="6B5972F3" w:rsidR="003D4D07" w:rsidRDefault="003D4D07" w:rsidP="003D4D07">
      <w:pPr>
        <w:ind w:left="240" w:hangingChars="100" w:hanging="240"/>
        <w:rPr>
          <w:rFonts w:ascii="HG明朝E" w:eastAsia="HG明朝E" w:hAnsi="HG明朝E"/>
          <w:sz w:val="24"/>
          <w:szCs w:val="24"/>
        </w:rPr>
      </w:pPr>
      <w:r w:rsidRPr="00912AC5">
        <w:rPr>
          <w:rFonts w:ascii="HG明朝E" w:eastAsia="HG明朝E" w:hAnsi="HG明朝E" w:hint="eastAsia"/>
          <w:sz w:val="24"/>
          <w:szCs w:val="24"/>
        </w:rPr>
        <w:t>・ワンポイントマークは</w:t>
      </w:r>
      <w:r w:rsidR="00821350">
        <w:rPr>
          <w:rFonts w:ascii="HG明朝E" w:eastAsia="HG明朝E" w:hAnsi="HG明朝E" w:hint="eastAsia"/>
          <w:sz w:val="24"/>
          <w:szCs w:val="24"/>
        </w:rPr>
        <w:t>左肩</w:t>
      </w:r>
      <w:r w:rsidR="00912AC5">
        <w:rPr>
          <w:rFonts w:ascii="HG明朝E" w:eastAsia="HG明朝E" w:hAnsi="HG明朝E" w:hint="eastAsia"/>
          <w:sz w:val="24"/>
          <w:szCs w:val="24"/>
        </w:rPr>
        <w:t>に</w:t>
      </w:r>
      <w:r w:rsidRPr="00912AC5">
        <w:rPr>
          <w:rFonts w:ascii="HG明朝E" w:eastAsia="HG明朝E" w:hAnsi="HG明朝E" w:hint="eastAsia"/>
          <w:sz w:val="24"/>
          <w:szCs w:val="24"/>
        </w:rPr>
        <w:t>、四万十川及び新荘川を主流とする、支流にも同様、奥四万十エリア一帯で生息する、カワセミを用いる。</w:t>
      </w:r>
    </w:p>
    <w:p w14:paraId="4B360A61" w14:textId="59857F8A" w:rsidR="00912AC5" w:rsidRPr="00912AC5" w:rsidRDefault="00821350" w:rsidP="003D4D07">
      <w:pPr>
        <w:ind w:left="240" w:hangingChars="100" w:hanging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・背面イメージ　　　　　　　　　　　　　　　・ワンポイントカワセミ</w:t>
      </w:r>
    </w:p>
    <w:p w14:paraId="35006DBC" w14:textId="04A6EA06" w:rsidR="00912AC5" w:rsidRDefault="00821350" w:rsidP="003D4D07">
      <w:pPr>
        <w:ind w:left="210" w:hangingChars="100" w:hanging="21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93D9" wp14:editId="126C88C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286125" cy="1485900"/>
                <wp:effectExtent l="0" t="0" r="28575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A68244-D7C4-4246-91A8-F29267707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85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D9B2921" w14:textId="77777777" w:rsidR="00912AC5" w:rsidRDefault="00912AC5" w:rsidP="00912AC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E" w:eastAsia="HGS明朝E" w:hint="eastAsia"/>
                                <w:color w:val="F4B083" w:themeColor="accent2" w:themeTint="99"/>
                                <w:sz w:val="120"/>
                                <w:szCs w:val="120"/>
                              </w:rPr>
                              <w:t>奥四万十</w:t>
                            </w:r>
                          </w:p>
                          <w:p w14:paraId="4485DEFC" w14:textId="77777777" w:rsidR="00912AC5" w:rsidRDefault="00912AC5" w:rsidP="00912AC5">
                            <w:r>
                              <w:rPr>
                                <w:rFonts w:ascii="HGS明朝E" w:eastAsia="HGS明朝E" w:hint="eastAsia"/>
                                <w:color w:val="F4B083" w:themeColor="accent2" w:themeTint="99"/>
                                <w:sz w:val="22"/>
                              </w:rPr>
                              <w:t>須崎市　津野町　梼原町　中土佐町　四万十町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9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258.75pt;height:11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" fillcolor="#7030a0" strokecolor="#bcbcbc">
                <v:textbox>
                  <w:txbxContent>
                    <w:p w14:paraId="7D9B2921" w14:textId="77777777" w:rsidR="00912AC5" w:rsidRDefault="00912AC5" w:rsidP="00912AC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明朝E" w:eastAsia="HGS明朝E" w:hint="eastAsia"/>
                          <w:color w:val="F4B083" w:themeColor="accent2" w:themeTint="99"/>
                          <w:sz w:val="120"/>
                          <w:szCs w:val="120"/>
                          <w:eastAsianLayout w:id="-1952293888"/>
                        </w:rPr>
                        <w:t>奥四万十</w:t>
                      </w:r>
                    </w:p>
                    <w:p w14:paraId="4485DEFC" w14:textId="77777777" w:rsidR="00912AC5" w:rsidRDefault="00912AC5" w:rsidP="00912AC5">
                      <w:r>
                        <w:rPr>
                          <w:rFonts w:ascii="HGS明朝E" w:eastAsia="HGS明朝E" w:hint="eastAsia"/>
                          <w:color w:val="F4B083" w:themeColor="accent2" w:themeTint="99"/>
                          <w:sz w:val="22"/>
                          <w:eastAsianLayout w:id="-1952293887"/>
                        </w:rPr>
                        <w:t>須崎市　津野町　梼原町　中土佐町　四万十町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AC5" w:rsidRPr="00912AC5">
        <w:rPr>
          <w:rFonts w:ascii="HG明朝E" w:eastAsia="HG明朝E" w:hAnsi="HG明朝E"/>
          <w:noProof/>
          <w:sz w:val="24"/>
          <w:szCs w:val="24"/>
          <w:bdr w:val="single" w:sz="4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40CAB" wp14:editId="1DD12EAE">
                <wp:simplePos x="0" y="0"/>
                <wp:positionH relativeFrom="margin">
                  <wp:posOffset>3387090</wp:posOffset>
                </wp:positionH>
                <wp:positionV relativeFrom="paragraph">
                  <wp:posOffset>32385</wp:posOffset>
                </wp:positionV>
                <wp:extent cx="2005965" cy="144780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712E" w14:textId="25BC1B26" w:rsidR="00912AC5" w:rsidRDefault="00912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906EE" wp14:editId="5CAABDFB">
                                  <wp:extent cx="1814195" cy="13004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0CAB" id="テキスト ボックス 2" o:spid="_x0000_s1027" type="#_x0000_t202" style="position:absolute;left:0;text-align:left;margin-left:266.7pt;margin-top:2.55pt;width:157.9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">
                <v:textbox>
                  <w:txbxContent>
                    <w:p w14:paraId="38A0712E" w14:textId="25BC1B26" w:rsidR="00912AC5" w:rsidRDefault="00912AC5">
                      <w:r>
                        <w:rPr>
                          <w:noProof/>
                        </w:rPr>
                        <w:drawing>
                          <wp:inline distT="0" distB="0" distL="0" distR="0" wp14:anchorId="1A6906EE" wp14:editId="5CAABDFB">
                            <wp:extent cx="1814195" cy="130048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95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2D881" w14:textId="773B71B7" w:rsidR="00912AC5" w:rsidRDefault="00912AC5" w:rsidP="003D4D07">
      <w:pPr>
        <w:ind w:left="240" w:hangingChars="100" w:hanging="2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3BC62F02" w14:textId="3D062F00" w:rsidR="00912AC5" w:rsidRDefault="00912AC5" w:rsidP="003D4D07">
      <w:pPr>
        <w:ind w:left="240" w:hangingChars="100" w:hanging="2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3145F395" w14:textId="7ACA6520" w:rsidR="00912AC5" w:rsidRDefault="00912AC5" w:rsidP="003D4D07">
      <w:pPr>
        <w:ind w:left="240" w:hangingChars="100" w:hanging="2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51C076D7" w14:textId="5F9C060C" w:rsidR="00912AC5" w:rsidRDefault="00912AC5" w:rsidP="003D4D07">
      <w:pPr>
        <w:ind w:left="240" w:hangingChars="100" w:hanging="2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7FA0E26E" w14:textId="77777777" w:rsidR="00912AC5" w:rsidRDefault="00912AC5" w:rsidP="003D4D07">
      <w:pPr>
        <w:ind w:left="240" w:hangingChars="100" w:hanging="240"/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53BC0ECF" w14:textId="77777777" w:rsidR="005B48ED" w:rsidRDefault="005B48ED" w:rsidP="005B48ED">
      <w:pPr>
        <w:rPr>
          <w:rFonts w:ascii="HG明朝E" w:eastAsia="HG明朝E" w:hAnsi="HG明朝E"/>
          <w:sz w:val="24"/>
          <w:szCs w:val="24"/>
          <w:bdr w:val="single" w:sz="4" w:space="0" w:color="auto" w:frame="1"/>
        </w:rPr>
      </w:pPr>
    </w:p>
    <w:p w14:paraId="2D70EA6B" w14:textId="3CDF3FAC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須崎市観光協会</w:t>
      </w:r>
      <w:r w:rsidR="00C25EB7">
        <w:rPr>
          <w:rFonts w:ascii="HG明朝E" w:eastAsia="HG明朝E" w:hAnsi="HG明朝E" w:hint="eastAsia"/>
          <w:sz w:val="24"/>
          <w:szCs w:val="24"/>
        </w:rPr>
        <w:t xml:space="preserve"> </w:t>
      </w:r>
      <w:r w:rsidR="006F49F9">
        <w:rPr>
          <w:rFonts w:ascii="HG明朝E" w:eastAsia="HG明朝E" w:hAnsi="HG明朝E" w:hint="eastAsia"/>
          <w:sz w:val="24"/>
          <w:szCs w:val="24"/>
        </w:rPr>
        <w:t>5</w:t>
      </w:r>
      <w:r w:rsidR="00C25EB7">
        <w:rPr>
          <w:rFonts w:ascii="HG明朝E" w:eastAsia="HG明朝E" w:hAnsi="HG明朝E" w:hint="eastAsia"/>
          <w:sz w:val="24"/>
          <w:szCs w:val="24"/>
        </w:rPr>
        <w:t xml:space="preserve">着、四万十町観光協会 </w:t>
      </w:r>
      <w:r w:rsidR="006F49F9">
        <w:rPr>
          <w:rFonts w:ascii="HG明朝E" w:eastAsia="HG明朝E" w:hAnsi="HG明朝E" w:hint="eastAsia"/>
          <w:sz w:val="24"/>
          <w:szCs w:val="24"/>
        </w:rPr>
        <w:t>5</w:t>
      </w:r>
      <w:r w:rsidR="00C25EB7">
        <w:rPr>
          <w:rFonts w:ascii="HG明朝E" w:eastAsia="HG明朝E" w:hAnsi="HG明朝E" w:hint="eastAsia"/>
          <w:sz w:val="24"/>
          <w:szCs w:val="24"/>
        </w:rPr>
        <w:t>着、</w:t>
      </w:r>
      <w:r>
        <w:rPr>
          <w:rFonts w:ascii="HG明朝E" w:eastAsia="HG明朝E" w:hAnsi="HG明朝E" w:hint="eastAsia"/>
          <w:sz w:val="24"/>
          <w:szCs w:val="24"/>
        </w:rPr>
        <w:t>まろうど館</w:t>
      </w:r>
      <w:r w:rsidR="00C25EB7">
        <w:rPr>
          <w:rFonts w:ascii="HG明朝E" w:eastAsia="HG明朝E" w:hAnsi="HG明朝E" w:hint="eastAsia"/>
          <w:sz w:val="24"/>
          <w:szCs w:val="24"/>
        </w:rPr>
        <w:t xml:space="preserve"> </w:t>
      </w:r>
      <w:r w:rsidR="006F49F9">
        <w:rPr>
          <w:rFonts w:ascii="HG明朝E" w:eastAsia="HG明朝E" w:hAnsi="HG明朝E" w:hint="eastAsia"/>
          <w:sz w:val="24"/>
          <w:szCs w:val="24"/>
        </w:rPr>
        <w:t>5</w:t>
      </w:r>
      <w:r w:rsidR="00C25EB7">
        <w:rPr>
          <w:rFonts w:ascii="HG明朝E" w:eastAsia="HG明朝E" w:hAnsi="HG明朝E" w:hint="eastAsia"/>
          <w:sz w:val="24"/>
          <w:szCs w:val="24"/>
        </w:rPr>
        <w:t>着</w:t>
      </w:r>
    </w:p>
    <w:p w14:paraId="7F1854AE" w14:textId="448C2393" w:rsidR="005B48ED" w:rsidRDefault="005B48ED" w:rsidP="005B48E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道の駅７カ所</w:t>
      </w:r>
      <w:r w:rsidR="00C25EB7">
        <w:rPr>
          <w:rFonts w:ascii="HG明朝E" w:eastAsia="HG明朝E" w:hAnsi="HG明朝E" w:hint="eastAsia"/>
          <w:sz w:val="24"/>
          <w:szCs w:val="24"/>
        </w:rPr>
        <w:t xml:space="preserve"> 35着、</w:t>
      </w:r>
      <w:r>
        <w:rPr>
          <w:rFonts w:ascii="HG明朝E" w:eastAsia="HG明朝E" w:hAnsi="HG明朝E" w:hint="eastAsia"/>
          <w:sz w:val="24"/>
          <w:szCs w:val="24"/>
        </w:rPr>
        <w:t>町の駅</w:t>
      </w:r>
      <w:r w:rsidR="00C25EB7">
        <w:rPr>
          <w:rFonts w:ascii="HG明朝E" w:eastAsia="HG明朝E" w:hAnsi="HG明朝E" w:hint="eastAsia"/>
          <w:sz w:val="24"/>
          <w:szCs w:val="24"/>
        </w:rPr>
        <w:t>5着、</w:t>
      </w:r>
      <w:r>
        <w:rPr>
          <w:rFonts w:ascii="HG明朝E" w:eastAsia="HG明朝E" w:hAnsi="HG明朝E" w:hint="eastAsia"/>
          <w:sz w:val="24"/>
          <w:szCs w:val="24"/>
        </w:rPr>
        <w:t>風車の駅</w:t>
      </w:r>
      <w:r w:rsidR="00C25EB7">
        <w:rPr>
          <w:rFonts w:ascii="HG明朝E" w:eastAsia="HG明朝E" w:hAnsi="HG明朝E" w:hint="eastAsia"/>
          <w:sz w:val="24"/>
          <w:szCs w:val="24"/>
        </w:rPr>
        <w:t>5着、協議会</w:t>
      </w:r>
      <w:r w:rsidR="006F49F9">
        <w:rPr>
          <w:rFonts w:ascii="HG明朝E" w:eastAsia="HG明朝E" w:hAnsi="HG明朝E" w:hint="eastAsia"/>
          <w:sz w:val="24"/>
          <w:szCs w:val="24"/>
        </w:rPr>
        <w:t>40</w:t>
      </w:r>
      <w:r w:rsidR="00C25EB7">
        <w:rPr>
          <w:rFonts w:ascii="HG明朝E" w:eastAsia="HG明朝E" w:hAnsi="HG明朝E" w:hint="eastAsia"/>
          <w:sz w:val="24"/>
          <w:szCs w:val="24"/>
        </w:rPr>
        <w:t>着</w:t>
      </w:r>
      <w:r w:rsidR="00821350">
        <w:rPr>
          <w:rFonts w:ascii="HG明朝E" w:eastAsia="HG明朝E" w:hAnsi="HG明朝E" w:hint="eastAsia"/>
          <w:sz w:val="24"/>
          <w:szCs w:val="24"/>
        </w:rPr>
        <w:t>（合計</w:t>
      </w:r>
      <w:r w:rsidR="006F49F9">
        <w:rPr>
          <w:rFonts w:ascii="HG明朝E" w:eastAsia="HG明朝E" w:hAnsi="HG明朝E" w:hint="eastAsia"/>
          <w:sz w:val="24"/>
          <w:szCs w:val="24"/>
        </w:rPr>
        <w:t>100</w:t>
      </w:r>
      <w:r w:rsidR="00821350">
        <w:rPr>
          <w:rFonts w:ascii="HG明朝E" w:eastAsia="HG明朝E" w:hAnsi="HG明朝E" w:hint="eastAsia"/>
          <w:sz w:val="24"/>
          <w:szCs w:val="24"/>
        </w:rPr>
        <w:t>着）</w:t>
      </w:r>
    </w:p>
    <w:p w14:paraId="5A833DFA" w14:textId="77777777" w:rsidR="00B91CE8" w:rsidRPr="006F49F9" w:rsidRDefault="00B91CE8"/>
    <w:sectPr w:rsidR="00B91CE8" w:rsidRPr="006F49F9" w:rsidSect="00821350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F1A5" w14:textId="77777777" w:rsidR="00576F0C" w:rsidRDefault="00576F0C" w:rsidP="004F565A">
      <w:r>
        <w:separator/>
      </w:r>
    </w:p>
  </w:endnote>
  <w:endnote w:type="continuationSeparator" w:id="0">
    <w:p w14:paraId="53630C1F" w14:textId="77777777" w:rsidR="00576F0C" w:rsidRDefault="00576F0C" w:rsidP="004F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明朝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21FF" w14:textId="77777777" w:rsidR="00576F0C" w:rsidRDefault="00576F0C" w:rsidP="004F565A">
      <w:r>
        <w:separator/>
      </w:r>
    </w:p>
  </w:footnote>
  <w:footnote w:type="continuationSeparator" w:id="0">
    <w:p w14:paraId="12B5AEDC" w14:textId="77777777" w:rsidR="00576F0C" w:rsidRDefault="00576F0C" w:rsidP="004F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ED"/>
    <w:rsid w:val="0021034E"/>
    <w:rsid w:val="003D4D07"/>
    <w:rsid w:val="004E2D31"/>
    <w:rsid w:val="004F565A"/>
    <w:rsid w:val="00576F0C"/>
    <w:rsid w:val="005B48ED"/>
    <w:rsid w:val="006F49F9"/>
    <w:rsid w:val="0076487F"/>
    <w:rsid w:val="00821350"/>
    <w:rsid w:val="00912AC5"/>
    <w:rsid w:val="00963251"/>
    <w:rsid w:val="00A41755"/>
    <w:rsid w:val="00B62198"/>
    <w:rsid w:val="00B91CE8"/>
    <w:rsid w:val="00C25EB7"/>
    <w:rsid w:val="00C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2E012"/>
  <w15:chartTrackingRefBased/>
  <w15:docId w15:val="{798242B7-434C-4476-AF61-AD3A063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5A"/>
  </w:style>
  <w:style w:type="paragraph" w:styleId="a5">
    <w:name w:val="footer"/>
    <w:basedOn w:val="a"/>
    <w:link w:val="a6"/>
    <w:uiPriority w:val="99"/>
    <w:unhideWhenUsed/>
    <w:rsid w:val="004F5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common-kingfisher-bird-00051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licdomainq.net/common-kingfisher-bird-000516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克彦</dc:creator>
  <cp:keywords/>
  <dc:description/>
  <cp:lastModifiedBy>鈴木 克彦</cp:lastModifiedBy>
  <cp:revision>6</cp:revision>
  <dcterms:created xsi:type="dcterms:W3CDTF">2020-11-19T23:56:00Z</dcterms:created>
  <dcterms:modified xsi:type="dcterms:W3CDTF">2020-12-10T04:31:00Z</dcterms:modified>
</cp:coreProperties>
</file>